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4C2B9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jc w:val="center"/>
        <w:rPr>
          <w:rFonts w:hint="eastAsia" w:ascii="宋体" w:hAnsi="宋体" w:eastAsia="宋体" w:cs="宋体"/>
          <w:bCs w:val="0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Cs w:val="0"/>
          <w:color w:val="auto"/>
          <w:sz w:val="36"/>
          <w:szCs w:val="36"/>
          <w:highlight w:val="none"/>
          <w:lang w:eastAsia="zh-CN"/>
        </w:rPr>
        <w:t>石</w:t>
      </w:r>
      <w:r>
        <w:rPr>
          <w:rFonts w:hint="eastAsia" w:ascii="宋体" w:hAnsi="宋体" w:eastAsia="宋体" w:cs="宋体"/>
          <w:bCs w:val="0"/>
          <w:color w:val="auto"/>
          <w:sz w:val="36"/>
          <w:szCs w:val="36"/>
          <w:highlight w:val="none"/>
          <w:lang w:eastAsia="zh-CN"/>
        </w:rPr>
        <w:t>家庄装备</w:t>
      </w:r>
      <w:r>
        <w:rPr>
          <w:rFonts w:hint="eastAsia" w:ascii="宋体" w:hAnsi="宋体" w:eastAsia="宋体" w:cs="宋体"/>
          <w:bCs w:val="0"/>
          <w:color w:val="auto"/>
          <w:sz w:val="36"/>
          <w:szCs w:val="36"/>
          <w:highlight w:val="none"/>
          <w:lang w:eastAsia="zh-CN"/>
        </w:rPr>
        <w:t>制造学校校服采购</w:t>
      </w:r>
      <w:bookmarkStart w:id="27" w:name="_GoBack"/>
      <w:bookmarkEnd w:id="27"/>
      <w:r>
        <w:rPr>
          <w:rFonts w:hint="eastAsia" w:ascii="宋体" w:hAnsi="宋体" w:eastAsia="宋体" w:cs="宋体"/>
          <w:bCs w:val="0"/>
          <w:color w:val="auto"/>
          <w:sz w:val="36"/>
          <w:szCs w:val="36"/>
          <w:highlight w:val="none"/>
          <w:lang w:eastAsia="zh-CN"/>
        </w:rPr>
        <w:t>项目</w:t>
      </w:r>
    </w:p>
    <w:p w14:paraId="30021AE3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jc w:val="center"/>
        <w:rPr>
          <w:rFonts w:hint="default" w:ascii="宋体" w:hAnsi="宋体" w:eastAsia="宋体" w:cs="宋体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Cs w:val="0"/>
          <w:color w:val="auto"/>
          <w:sz w:val="36"/>
          <w:szCs w:val="36"/>
          <w:highlight w:val="none"/>
          <w:lang w:val="en-US" w:eastAsia="zh-CN"/>
        </w:rPr>
        <w:t>公开招标公告</w:t>
      </w:r>
    </w:p>
    <w:p w14:paraId="242B4703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2" w:firstLineChars="200"/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  <w:t>一、项目基本情况</w:t>
      </w:r>
    </w:p>
    <w:p w14:paraId="13255C4E">
      <w:p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HBHHZB-2026-103-107</w:t>
      </w:r>
    </w:p>
    <w:p w14:paraId="0244DBD3">
      <w:p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石家庄装备制造学校校服采购项目</w:t>
      </w:r>
    </w:p>
    <w:p w14:paraId="01AC8766">
      <w:p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3.项目预算金额：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/</w:t>
      </w:r>
      <w:r>
        <w:rPr>
          <w:rFonts w:hint="eastAsia" w:ascii="宋体" w:hAnsi="宋体" w:cs="宋体"/>
          <w:color w:val="auto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万元，项目最高限价（如有）：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春秋校服每套175元；夏季校服每套125元；冬季校服每套410元。</w:t>
      </w:r>
    </w:p>
    <w:p w14:paraId="44A950FC">
      <w:p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石家庄装备制造学校</w:t>
      </w:r>
    </w:p>
    <w:p w14:paraId="3914BA4F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5.采购需求：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753"/>
        <w:gridCol w:w="1202"/>
        <w:gridCol w:w="990"/>
        <w:gridCol w:w="4196"/>
      </w:tblGrid>
      <w:tr w14:paraId="06C5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06" w:type="dxa"/>
            <w:noWrap w:val="0"/>
            <w:vAlign w:val="center"/>
          </w:tcPr>
          <w:p w14:paraId="25EB6581">
            <w:p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53" w:type="dxa"/>
            <w:noWrap w:val="0"/>
            <w:vAlign w:val="center"/>
          </w:tcPr>
          <w:p w14:paraId="2D22E1ED">
            <w:p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标的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202" w:type="dxa"/>
            <w:noWrap w:val="0"/>
            <w:vAlign w:val="center"/>
          </w:tcPr>
          <w:p w14:paraId="5C2816B6">
            <w:p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预算金额</w:t>
            </w:r>
          </w:p>
          <w:p w14:paraId="35CCCDA4">
            <w:p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元）</w:t>
            </w:r>
          </w:p>
        </w:tc>
        <w:tc>
          <w:tcPr>
            <w:tcW w:w="990" w:type="dxa"/>
            <w:noWrap w:val="0"/>
            <w:vAlign w:val="center"/>
          </w:tcPr>
          <w:p w14:paraId="4AD2E209">
            <w:p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4196" w:type="dxa"/>
            <w:noWrap w:val="0"/>
            <w:vAlign w:val="center"/>
          </w:tcPr>
          <w:p w14:paraId="01CA4BEC">
            <w:p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简要技术需求或服务要求</w:t>
            </w:r>
          </w:p>
        </w:tc>
      </w:tr>
      <w:tr w14:paraId="6B20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06" w:type="dxa"/>
            <w:noWrap w:val="0"/>
            <w:vAlign w:val="center"/>
          </w:tcPr>
          <w:p w14:paraId="1D98B761">
            <w:p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53" w:type="dxa"/>
            <w:noWrap w:val="0"/>
            <w:vAlign w:val="center"/>
          </w:tcPr>
          <w:p w14:paraId="0BFA6637">
            <w:p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春秋校服</w:t>
            </w:r>
          </w:p>
        </w:tc>
        <w:tc>
          <w:tcPr>
            <w:tcW w:w="1202" w:type="dxa"/>
            <w:noWrap w:val="0"/>
            <w:vAlign w:val="center"/>
          </w:tcPr>
          <w:p w14:paraId="3CB0633B">
            <w:p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990" w:type="dxa"/>
            <w:noWrap w:val="0"/>
            <w:vAlign w:val="center"/>
          </w:tcPr>
          <w:p w14:paraId="25978FC7">
            <w:p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2000套</w:t>
            </w:r>
          </w:p>
        </w:tc>
        <w:tc>
          <w:tcPr>
            <w:tcW w:w="4196" w:type="dxa"/>
            <w:noWrap w:val="0"/>
            <w:vAlign w:val="center"/>
          </w:tcPr>
          <w:p w14:paraId="63ED8C20">
            <w:p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石家庄装备制造学校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2025届新生采购春秋校服，2000套为预计数量，具体内容详见第四部分采购需求</w:t>
            </w:r>
          </w:p>
        </w:tc>
      </w:tr>
      <w:tr w14:paraId="5BDA1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6" w:type="dxa"/>
            <w:noWrap w:val="0"/>
            <w:vAlign w:val="center"/>
          </w:tcPr>
          <w:p w14:paraId="1A7D749A">
            <w:p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53" w:type="dxa"/>
            <w:noWrap w:val="0"/>
            <w:vAlign w:val="center"/>
          </w:tcPr>
          <w:p w14:paraId="06E94AA0">
            <w:p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夏季校服</w:t>
            </w:r>
          </w:p>
        </w:tc>
        <w:tc>
          <w:tcPr>
            <w:tcW w:w="1202" w:type="dxa"/>
            <w:noWrap w:val="0"/>
            <w:vAlign w:val="center"/>
          </w:tcPr>
          <w:p w14:paraId="69BAD926">
            <w:p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990" w:type="dxa"/>
            <w:noWrap w:val="0"/>
            <w:vAlign w:val="center"/>
          </w:tcPr>
          <w:p w14:paraId="34E6003C">
            <w:p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2000套</w:t>
            </w:r>
          </w:p>
        </w:tc>
        <w:tc>
          <w:tcPr>
            <w:tcW w:w="4196" w:type="dxa"/>
            <w:noWrap w:val="0"/>
            <w:vAlign w:val="center"/>
          </w:tcPr>
          <w:p w14:paraId="0A91EB7A">
            <w:p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石家庄装备制造学校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2025届新生采购夏季校服，2000套为预计数量，具体内容详见第四部分 采购需求</w:t>
            </w:r>
          </w:p>
        </w:tc>
      </w:tr>
      <w:tr w14:paraId="6C39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6" w:type="dxa"/>
            <w:noWrap w:val="0"/>
            <w:vAlign w:val="center"/>
          </w:tcPr>
          <w:p w14:paraId="053E381B">
            <w:p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53" w:type="dxa"/>
            <w:noWrap w:val="0"/>
            <w:vAlign w:val="center"/>
          </w:tcPr>
          <w:p w14:paraId="43D49469">
            <w:p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冬季校服</w:t>
            </w:r>
          </w:p>
        </w:tc>
        <w:tc>
          <w:tcPr>
            <w:tcW w:w="1202" w:type="dxa"/>
            <w:noWrap w:val="0"/>
            <w:vAlign w:val="center"/>
          </w:tcPr>
          <w:p w14:paraId="384426EB">
            <w:p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990" w:type="dxa"/>
            <w:noWrap w:val="0"/>
            <w:vAlign w:val="center"/>
          </w:tcPr>
          <w:p w14:paraId="33EB9012">
            <w:p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2000套</w:t>
            </w:r>
          </w:p>
        </w:tc>
        <w:tc>
          <w:tcPr>
            <w:tcW w:w="4196" w:type="dxa"/>
            <w:noWrap w:val="0"/>
            <w:vAlign w:val="center"/>
          </w:tcPr>
          <w:p w14:paraId="7208FA1C">
            <w:p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石家庄装备制造学校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2025届新生采购冬季校服，2000套为预计数量，具体内容详见第四部分采购需求</w:t>
            </w:r>
          </w:p>
        </w:tc>
      </w:tr>
    </w:tbl>
    <w:p w14:paraId="55EB4E2B">
      <w:p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6.合同履行期限：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供货周期：合同签订完成并生效之日起30日内完成供货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 w14:paraId="06E7C1FF">
      <w:p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7.本项目是否接受联合体投标：□是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否。</w:t>
      </w:r>
    </w:p>
    <w:p w14:paraId="55733E22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2" w:firstLineChars="200"/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</w:pPr>
      <w:bookmarkStart w:id="0" w:name="_Toc28359080"/>
      <w:bookmarkStart w:id="1" w:name="_Toc28359003"/>
      <w:bookmarkStart w:id="2" w:name="_Toc35393622"/>
      <w:bookmarkStart w:id="3" w:name="_Toc35393791"/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  <w:t>二、申请人的资格要求</w:t>
      </w:r>
      <w:bookmarkEnd w:id="0"/>
      <w:bookmarkEnd w:id="1"/>
      <w:bookmarkEnd w:id="2"/>
      <w:bookmarkEnd w:id="3"/>
    </w:p>
    <w:p w14:paraId="01D84372">
      <w:p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1.满足《中华人民共和国政府采购法》第二十二条规定；</w:t>
      </w:r>
    </w:p>
    <w:p w14:paraId="4DAAA50B">
      <w:p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4" w:name="_Toc28359081"/>
      <w:bookmarkStart w:id="5" w:name="_Toc2835900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2.落实政府采购政策需满足的资格要求：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本项目专门面向中小企业采购，落实信用承诺制，不再收取投标保证金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26998FD3">
      <w:p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2.1本项目专门面向中小企业采购；</w:t>
      </w:r>
    </w:p>
    <w:p w14:paraId="1147B225">
      <w:p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2.2其他落实政府采购政策的资格要求（如有）：</w:t>
      </w:r>
      <w:r>
        <w:rPr>
          <w:rFonts w:hint="eastAsia" w:ascii="宋体" w:hAnsi="宋体" w:eastAsia="宋体" w:cs="宋体"/>
          <w:bCs w:val="0"/>
          <w:iCs w:val="0"/>
          <w:color w:val="auto"/>
          <w:szCs w:val="24"/>
          <w:highlight w:val="none"/>
          <w:u w:val="single"/>
          <w:lang w:val="en-US" w:eastAsia="zh-CN"/>
        </w:rPr>
        <w:t>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4F0CE3AB">
      <w:p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通过“信用中国”网站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（https://www.creditchina.gov.cn/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)和中国政府采购网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http://www.ccgp.gov.cn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查询信用记录，被列入失信被执行人、 重大税收违法失信主体名单、政府采购严重违法失信行为记录名单的供应商，没有资格参加本项目的采购活动。</w:t>
      </w:r>
    </w:p>
    <w:p w14:paraId="73546D46">
      <w:p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iCs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3.本项目的特定资格要求：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无</w:t>
      </w:r>
    </w:p>
    <w:p w14:paraId="73BE0FD5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2" w:firstLineChars="200"/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</w:pPr>
      <w:bookmarkStart w:id="6" w:name="_Toc35393792"/>
      <w:bookmarkStart w:id="7" w:name="_Toc35393623"/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  <w:t>三、获取招标文件</w:t>
      </w:r>
      <w:bookmarkEnd w:id="4"/>
      <w:bookmarkEnd w:id="5"/>
      <w:bookmarkEnd w:id="6"/>
      <w:bookmarkEnd w:id="7"/>
    </w:p>
    <w:p w14:paraId="3817A951">
      <w:p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1.时间：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cs="宋体"/>
          <w:color w:val="auto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auto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auto"/>
          <w:szCs w:val="24"/>
          <w:highlight w:val="none"/>
        </w:rPr>
        <w:t>日至</w:t>
      </w:r>
      <w:r>
        <w:rPr>
          <w:rFonts w:hint="eastAsia" w:ascii="宋体" w:hAnsi="宋体" w:cs="宋体"/>
          <w:color w:val="auto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cs="宋体"/>
          <w:color w:val="auto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color w:val="auto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cs="宋体"/>
          <w:color w:val="auto"/>
          <w:szCs w:val="24"/>
          <w:highlight w:val="none"/>
        </w:rPr>
        <w:t>日，每天上午</w:t>
      </w:r>
      <w:r>
        <w:rPr>
          <w:rFonts w:hint="eastAsia" w:ascii="宋体" w:hAnsi="宋体" w:cs="宋体"/>
          <w:color w:val="auto"/>
          <w:szCs w:val="24"/>
          <w:highlight w:val="none"/>
          <w:u w:val="single"/>
          <w:lang w:val="en-US" w:eastAsia="zh-CN"/>
        </w:rPr>
        <w:t>00:00</w:t>
      </w:r>
      <w:r>
        <w:rPr>
          <w:rFonts w:hint="eastAsia" w:ascii="宋体" w:hAnsi="宋体" w:cs="宋体"/>
          <w:color w:val="auto"/>
          <w:szCs w:val="24"/>
          <w:highlight w:val="none"/>
        </w:rPr>
        <w:t>至</w:t>
      </w:r>
      <w:r>
        <w:rPr>
          <w:rFonts w:hint="eastAsia" w:ascii="宋体" w:hAnsi="宋体" w:cs="宋体"/>
          <w:color w:val="auto"/>
          <w:szCs w:val="24"/>
          <w:highlight w:val="none"/>
          <w:u w:val="single"/>
          <w:lang w:val="en-US" w:eastAsia="zh-CN"/>
        </w:rPr>
        <w:t>12:00</w:t>
      </w:r>
      <w:r>
        <w:rPr>
          <w:rFonts w:hint="eastAsia" w:ascii="宋体" w:hAnsi="宋体" w:cs="宋体"/>
          <w:color w:val="auto"/>
          <w:szCs w:val="24"/>
          <w:highlight w:val="none"/>
        </w:rPr>
        <w:t>，下午</w:t>
      </w:r>
      <w:r>
        <w:rPr>
          <w:rFonts w:hint="eastAsia" w:ascii="宋体" w:hAnsi="宋体" w:cs="宋体"/>
          <w:color w:val="auto"/>
          <w:szCs w:val="24"/>
          <w:highlight w:val="none"/>
          <w:u w:val="single"/>
          <w:lang w:val="en-US" w:eastAsia="zh-CN"/>
        </w:rPr>
        <w:t>12:00</w:t>
      </w:r>
      <w:r>
        <w:rPr>
          <w:rFonts w:hint="eastAsia" w:ascii="宋体" w:hAnsi="宋体" w:cs="宋体"/>
          <w:color w:val="auto"/>
          <w:szCs w:val="24"/>
          <w:highlight w:val="none"/>
        </w:rPr>
        <w:t>至</w:t>
      </w:r>
      <w:r>
        <w:rPr>
          <w:rFonts w:hint="eastAsia" w:ascii="宋体" w:hAnsi="宋体" w:cs="宋体"/>
          <w:color w:val="auto"/>
          <w:szCs w:val="24"/>
          <w:highlight w:val="none"/>
          <w:u w:val="single"/>
          <w:lang w:val="en-US" w:eastAsia="zh-CN"/>
        </w:rPr>
        <w:t>23:59:59</w:t>
      </w:r>
      <w:r>
        <w:rPr>
          <w:rFonts w:hint="eastAsia" w:ascii="宋体" w:hAnsi="宋体" w:cs="宋体"/>
          <w:color w:val="auto"/>
          <w:szCs w:val="24"/>
          <w:highlight w:val="none"/>
        </w:rPr>
        <w:t>（北京时间，法定节假日除外）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59FD189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jc w:val="both"/>
        <w:textAlignment w:val="baseline"/>
        <w:rPr>
          <w:rFonts w:hint="eastAsia" w:ascii="宋体" w:hAnsi="宋体" w:cs="宋体"/>
          <w:color w:val="auto"/>
          <w:szCs w:val="24"/>
          <w:highlight w:val="green"/>
          <w:u w:val="singl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2.地点：</w:t>
      </w:r>
      <w:r>
        <w:rPr>
          <w:rFonts w:hint="eastAsia" w:ascii="宋体" w:hAnsi="宋体" w:cs="宋体"/>
          <w:color w:val="auto"/>
          <w:szCs w:val="24"/>
          <w:highlight w:val="none"/>
          <w:u w:val="single"/>
          <w:lang w:val="en-US" w:eastAsia="zh-CN"/>
        </w:rPr>
        <w:t>登录</w:t>
      </w:r>
      <w:r>
        <w:rPr>
          <w:rFonts w:hint="eastAsia" w:ascii="宋体" w:hAnsi="宋体" w:cs="宋体"/>
          <w:color w:val="auto"/>
          <w:szCs w:val="24"/>
          <w:highlight w:val="none"/>
          <w:u w:val="single"/>
        </w:rPr>
        <w:t>E招冀成电子招投标交易平台（</w:t>
      </w:r>
      <w:r>
        <w:rPr>
          <w:rFonts w:hint="eastAsia" w:ascii="宋体" w:hAnsi="宋体" w:cs="宋体"/>
          <w:color w:val="auto"/>
          <w:szCs w:val="24"/>
          <w:highlight w:val="none"/>
          <w:u w:val="single"/>
        </w:rPr>
        <w:fldChar w:fldCharType="begin"/>
      </w:r>
      <w:r>
        <w:rPr>
          <w:rFonts w:hint="eastAsia" w:ascii="宋体" w:hAnsi="宋体" w:cs="宋体"/>
          <w:color w:val="auto"/>
          <w:szCs w:val="24"/>
          <w:highlight w:val="none"/>
          <w:u w:val="single"/>
        </w:rPr>
        <w:instrText xml:space="preserve"> HYPERLINK "http://www.hebeibidding.com/" </w:instrText>
      </w:r>
      <w:r>
        <w:rPr>
          <w:rFonts w:hint="eastAsia" w:ascii="宋体" w:hAnsi="宋体" w:cs="宋体"/>
          <w:color w:val="auto"/>
          <w:szCs w:val="24"/>
          <w:highlight w:val="none"/>
          <w:u w:val="single"/>
        </w:rPr>
        <w:fldChar w:fldCharType="separate"/>
      </w:r>
      <w:r>
        <w:rPr>
          <w:rFonts w:hint="eastAsia" w:ascii="宋体" w:hAnsi="宋体" w:cs="宋体"/>
          <w:color w:val="auto"/>
          <w:szCs w:val="24"/>
          <w:highlight w:val="none"/>
          <w:u w:val="single"/>
        </w:rPr>
        <w:t>http://www.hebeibidding.com/</w:t>
      </w:r>
      <w:r>
        <w:rPr>
          <w:rFonts w:hint="eastAsia" w:ascii="宋体" w:hAnsi="宋体" w:cs="宋体"/>
          <w:color w:val="auto"/>
          <w:szCs w:val="24"/>
          <w:highlight w:val="none"/>
          <w:u w:val="single"/>
        </w:rPr>
        <w:fldChar w:fldCharType="end"/>
      </w:r>
      <w:r>
        <w:rPr>
          <w:rFonts w:hint="eastAsia" w:ascii="宋体" w:hAnsi="宋体" w:cs="宋体"/>
          <w:color w:val="auto"/>
          <w:szCs w:val="24"/>
          <w:highlight w:val="none"/>
          <w:u w:val="single"/>
        </w:rPr>
        <w:t>）</w:t>
      </w:r>
      <w:r>
        <w:rPr>
          <w:rFonts w:hint="eastAsia" w:ascii="宋体" w:hAnsi="宋体" w:cs="宋体"/>
          <w:color w:val="auto"/>
          <w:szCs w:val="24"/>
          <w:highlight w:val="none"/>
          <w:u w:val="single"/>
          <w:lang w:val="en-US" w:eastAsia="zh-CN"/>
        </w:rPr>
        <w:t>自行下载</w:t>
      </w:r>
      <w:r>
        <w:rPr>
          <w:rFonts w:hint="eastAsia" w:ascii="宋体" w:hAnsi="宋体" w:cs="宋体"/>
          <w:color w:val="auto"/>
          <w:szCs w:val="24"/>
          <w:highlight w:val="none"/>
          <w:u w:val="none"/>
        </w:rPr>
        <w:t>。</w:t>
      </w:r>
    </w:p>
    <w:p w14:paraId="06977394">
      <w:p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3.方式：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>登录</w:t>
      </w:r>
      <w:r>
        <w:rPr>
          <w:rFonts w:hint="eastAsia" w:ascii="宋体" w:hAnsi="宋体" w:cs="宋体"/>
          <w:color w:val="auto"/>
          <w:szCs w:val="24"/>
          <w:highlight w:val="none"/>
          <w:u w:val="single"/>
        </w:rPr>
        <w:t>E招冀成电子招投标交易平台</w:t>
      </w:r>
      <w:r>
        <w:rPr>
          <w:rFonts w:hint="eastAsia" w:ascii="宋体" w:hAnsi="宋体" w:cs="宋体"/>
          <w:color w:val="auto"/>
          <w:szCs w:val="24"/>
          <w:highlight w:val="none"/>
          <w:u w:val="none"/>
          <w:lang w:val="en-US" w:eastAsia="zh-CN"/>
        </w:rPr>
        <w:t>自行下载</w:t>
      </w:r>
      <w:r>
        <w:rPr>
          <w:rFonts w:hint="eastAsia" w:ascii="宋体" w:hAnsi="宋体" w:cs="宋体"/>
          <w:color w:val="auto"/>
          <w:szCs w:val="24"/>
          <w:highlight w:val="none"/>
        </w:rPr>
        <w:t>。</w:t>
      </w:r>
    </w:p>
    <w:p w14:paraId="1AA75EAB">
      <w:p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4.售价：0元。</w:t>
      </w:r>
    </w:p>
    <w:p w14:paraId="21BC2F2F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2" w:firstLineChars="200"/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</w:pPr>
      <w:bookmarkStart w:id="8" w:name="_Toc28359082"/>
      <w:bookmarkStart w:id="9" w:name="_Toc28359005"/>
      <w:bookmarkStart w:id="10" w:name="_Toc35393624"/>
      <w:bookmarkStart w:id="11" w:name="_Toc35393793"/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  <w:t>四、提交投标文件</w:t>
      </w:r>
      <w:bookmarkEnd w:id="8"/>
      <w:bookmarkEnd w:id="9"/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  <w:t>截止时间、方式、开标时间和地点</w:t>
      </w:r>
      <w:bookmarkEnd w:id="10"/>
      <w:bookmarkEnd w:id="11"/>
    </w:p>
    <w:p w14:paraId="082880F7">
      <w:pPr>
        <w:spacing w:line="360" w:lineRule="auto"/>
        <w:ind w:firstLine="480" w:firstLineChars="200"/>
        <w:rPr>
          <w:rFonts w:hint="eastAsia" w:ascii="宋体" w:hAnsi="宋体" w:cs="宋体"/>
          <w:bCs/>
          <w:color w:val="auto"/>
          <w:szCs w:val="24"/>
          <w:highlight w:val="none"/>
          <w:u w:val="single"/>
        </w:rPr>
      </w:pPr>
      <w:r>
        <w:rPr>
          <w:rFonts w:hint="eastAsia" w:ascii="宋体" w:hAnsi="宋体" w:cs="宋体"/>
          <w:bCs/>
          <w:color w:val="auto"/>
          <w:szCs w:val="24"/>
          <w:highlight w:val="none"/>
        </w:rPr>
        <w:t>1.投标截止时间、开标时间：</w:t>
      </w:r>
      <w:r>
        <w:rPr>
          <w:rFonts w:hint="eastAsia" w:ascii="宋体" w:hAnsi="宋体" w:cs="宋体"/>
          <w:bCs/>
          <w:color w:val="auto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cs="宋体"/>
          <w:bCs/>
          <w:color w:val="auto"/>
          <w:szCs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bCs/>
          <w:color w:val="auto"/>
          <w:szCs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szCs w:val="24"/>
          <w:highlight w:val="none"/>
          <w:u w:val="single"/>
          <w:lang w:val="en-US" w:eastAsia="zh-CN"/>
        </w:rPr>
        <w:t>23</w:t>
      </w:r>
      <w:r>
        <w:rPr>
          <w:rFonts w:hint="eastAsia" w:ascii="宋体" w:hAnsi="宋体" w:cs="宋体"/>
          <w:bCs/>
          <w:color w:val="auto"/>
          <w:szCs w:val="24"/>
          <w:highlight w:val="none"/>
        </w:rPr>
        <w:t>日</w:t>
      </w:r>
      <w:r>
        <w:rPr>
          <w:rFonts w:hint="eastAsia" w:ascii="宋体" w:hAnsi="宋体" w:cs="宋体"/>
          <w:bCs/>
          <w:color w:val="auto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cs="宋体"/>
          <w:bCs/>
          <w:color w:val="auto"/>
          <w:szCs w:val="24"/>
          <w:highlight w:val="none"/>
        </w:rPr>
        <w:t>时</w:t>
      </w:r>
      <w:r>
        <w:rPr>
          <w:rFonts w:hint="eastAsia" w:ascii="宋体" w:hAnsi="宋体" w:cs="宋体"/>
          <w:bCs/>
          <w:color w:val="auto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cs="宋体"/>
          <w:bCs/>
          <w:color w:val="auto"/>
          <w:szCs w:val="24"/>
          <w:highlight w:val="none"/>
        </w:rPr>
        <w:t>分（北京时间）。</w:t>
      </w:r>
    </w:p>
    <w:p w14:paraId="66EBC870">
      <w:pPr>
        <w:spacing w:line="360" w:lineRule="auto"/>
        <w:ind w:firstLine="480" w:firstLineChars="200"/>
        <w:rPr>
          <w:rFonts w:hint="eastAsia" w:ascii="宋体" w:hAnsi="宋体" w:cs="宋体"/>
          <w:bCs/>
          <w:color w:val="auto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2.地点：</w:t>
      </w:r>
      <w:r>
        <w:rPr>
          <w:rFonts w:hint="eastAsia" w:ascii="宋体" w:hAnsi="宋体" w:cs="宋体"/>
          <w:color w:val="auto"/>
          <w:szCs w:val="24"/>
          <w:highlight w:val="none"/>
          <w:u w:val="single"/>
        </w:rPr>
        <w:t>E招冀成电子招投标交易平台</w:t>
      </w:r>
      <w:r>
        <w:rPr>
          <w:rFonts w:hint="eastAsia" w:ascii="宋体" w:hAnsi="宋体" w:cs="宋体"/>
          <w:color w:val="auto"/>
          <w:szCs w:val="24"/>
          <w:highlight w:val="none"/>
        </w:rPr>
        <w:t>。</w:t>
      </w:r>
    </w:p>
    <w:p w14:paraId="5D281260">
      <w:p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3.递交方式：</w:t>
      </w:r>
      <w:r>
        <w:rPr>
          <w:rFonts w:hint="eastAsia" w:ascii="宋体" w:hAnsi="宋体" w:cs="宋体"/>
          <w:color w:val="auto"/>
          <w:szCs w:val="24"/>
          <w:highlight w:val="none"/>
          <w:u w:val="single"/>
        </w:rPr>
        <w:t>在E招冀成电子招投标交易平台递交电子</w:t>
      </w:r>
      <w:r>
        <w:rPr>
          <w:rFonts w:hint="eastAsia" w:ascii="宋体" w:hAnsi="宋体" w:cs="宋体"/>
          <w:color w:val="auto"/>
          <w:szCs w:val="24"/>
          <w:highlight w:val="none"/>
          <w:u w:val="single"/>
          <w:lang w:val="en-US" w:eastAsia="zh-CN"/>
        </w:rPr>
        <w:t>投标</w:t>
      </w:r>
      <w:r>
        <w:rPr>
          <w:rFonts w:hint="eastAsia" w:ascii="宋体" w:hAnsi="宋体" w:cs="宋体"/>
          <w:color w:val="auto"/>
          <w:szCs w:val="24"/>
          <w:highlight w:val="none"/>
          <w:u w:val="single"/>
        </w:rPr>
        <w:t>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19313667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2" w:firstLineChars="200"/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</w:pPr>
      <w:bookmarkStart w:id="12" w:name="_Toc28359007"/>
      <w:bookmarkStart w:id="13" w:name="_Toc35393625"/>
      <w:bookmarkStart w:id="14" w:name="_Toc28359084"/>
      <w:bookmarkStart w:id="15" w:name="_Toc35393794"/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  <w:t>五、公告期限</w:t>
      </w:r>
      <w:bookmarkEnd w:id="12"/>
      <w:bookmarkEnd w:id="13"/>
      <w:bookmarkEnd w:id="14"/>
      <w:bookmarkEnd w:id="15"/>
    </w:p>
    <w:p w14:paraId="67A79357">
      <w:p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自本公告发布之日起5个工作日。</w:t>
      </w:r>
    </w:p>
    <w:p w14:paraId="765CA12B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2" w:firstLineChars="200"/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 w:bidi="ar-SA"/>
        </w:rPr>
        <w:t>六、</w:t>
      </w: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  <w:t>公告发布媒体</w:t>
      </w:r>
    </w:p>
    <w:p w14:paraId="4A9DD485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0" w:firstLineChars="200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bookmarkStart w:id="16" w:name="_Toc35393626"/>
      <w:bookmarkStart w:id="17" w:name="_Toc35393795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</w:rPr>
        <w:t>E招冀成电子招投标交易平台、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中国招标投标公共服务平台、石家庄装备制造学校官网</w:t>
      </w:r>
    </w:p>
    <w:p w14:paraId="29171CA9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2" w:firstLineChars="200"/>
        <w:rPr>
          <w:rFonts w:hint="eastAsia" w:ascii="宋体" w:hAnsi="宋体" w:eastAsia="宋体" w:cs="宋体"/>
          <w:b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  <w:t>七、其他补充事宜</w:t>
      </w:r>
      <w:bookmarkEnd w:id="16"/>
      <w:bookmarkEnd w:id="17"/>
    </w:p>
    <w:p w14:paraId="015B18A0"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leftChars="0" w:firstLine="48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bookmarkStart w:id="18" w:name="_Toc1040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评审委员会按要求对商务标采取明标评审、对技术标采取暗标评审，投标人应严格按照“投标文件格式”中技术标（暗标）编制，技术标部分不允许有涂改和行间插字等及能反映投标人标识的内容，否则视为技术标有反映投标人标识内容，视为无效投标文件</w:t>
      </w:r>
      <w:bookmarkEnd w:id="1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 w14:paraId="195F13EF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left="0" w:leftChars="0" w:firstLine="482" w:firstLineChars="200"/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</w:pPr>
      <w:bookmarkStart w:id="19" w:name="_Toc35393796"/>
      <w:bookmarkStart w:id="20" w:name="_Toc35393627"/>
      <w:bookmarkStart w:id="21" w:name="_Toc28359008"/>
      <w:bookmarkStart w:id="22" w:name="_Toc28359085"/>
      <w:r>
        <w:rPr>
          <w:rFonts w:hint="eastAsia" w:ascii="宋体" w:hAnsi="宋体" w:eastAsia="宋体" w:cs="宋体"/>
          <w:bCs w:val="0"/>
          <w:color w:val="auto"/>
          <w:sz w:val="24"/>
          <w:szCs w:val="24"/>
          <w:highlight w:val="none"/>
        </w:rPr>
        <w:t>八、对本次招标提出询问，请按以下方式联系。</w:t>
      </w:r>
      <w:bookmarkEnd w:id="19"/>
      <w:bookmarkEnd w:id="20"/>
      <w:bookmarkEnd w:id="21"/>
      <w:bookmarkEnd w:id="22"/>
    </w:p>
    <w:p w14:paraId="41D8344C">
      <w:pPr>
        <w:widowControl/>
        <w:spacing w:line="360" w:lineRule="auto"/>
        <w:ind w:firstLine="480" w:firstLineChars="200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1.采购人信息</w:t>
      </w:r>
    </w:p>
    <w:p w14:paraId="0CD8DB1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名    称：</w:t>
      </w:r>
      <w:r>
        <w:rPr>
          <w:rFonts w:hint="eastAsia" w:ascii="宋体" w:hAnsi="宋体" w:cs="宋体"/>
          <w:color w:val="auto"/>
          <w:szCs w:val="24"/>
          <w:highlight w:val="none"/>
          <w:u w:val="single"/>
          <w:lang w:eastAsia="zh-CN"/>
        </w:rPr>
        <w:t>石家庄装备制造学校</w:t>
      </w:r>
    </w:p>
    <w:p w14:paraId="0DDACEE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地    址：</w:t>
      </w:r>
      <w:r>
        <w:rPr>
          <w:rFonts w:hint="eastAsia" w:ascii="宋体" w:hAnsi="宋体" w:cs="宋体"/>
          <w:color w:val="auto"/>
          <w:szCs w:val="24"/>
          <w:highlight w:val="none"/>
          <w:u w:val="single"/>
          <w:lang w:eastAsia="zh-CN"/>
        </w:rPr>
        <w:t>正定新区永宁路52号</w:t>
      </w:r>
    </w:p>
    <w:p w14:paraId="01DD606D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联系方式：</w:t>
      </w:r>
      <w:bookmarkStart w:id="23" w:name="_Toc28359009"/>
      <w:bookmarkStart w:id="24" w:name="_Toc28359086"/>
      <w:r>
        <w:rPr>
          <w:rFonts w:hint="eastAsia" w:ascii="宋体" w:hAnsi="宋体" w:cs="宋体"/>
          <w:color w:val="auto"/>
          <w:szCs w:val="24"/>
          <w:highlight w:val="none"/>
          <w:u w:val="single"/>
        </w:rPr>
        <w:t>薛艳峰0311-83708625</w:t>
      </w:r>
    </w:p>
    <w:p w14:paraId="1F2EBC61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2.采购代理机构信息</w:t>
      </w:r>
      <w:bookmarkEnd w:id="23"/>
      <w:bookmarkEnd w:id="24"/>
    </w:p>
    <w:p w14:paraId="4FA33F7D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  <w:lang w:val="en-US" w:eastAsia="zh-CN"/>
        </w:rPr>
        <w:t>河北华恒工程项目管理咨询有限公司</w:t>
      </w:r>
    </w:p>
    <w:p w14:paraId="1A2CC1A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 xml:space="preserve">地  </w:t>
      </w:r>
      <w:r>
        <w:rPr>
          <w:rFonts w:hint="eastAsia" w:ascii="宋体" w:hAnsi="宋体" w:cs="宋体"/>
          <w:color w:val="auto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Cs w:val="24"/>
          <w:highlight w:val="none"/>
        </w:rPr>
        <w:t>址：</w:t>
      </w:r>
      <w:r>
        <w:rPr>
          <w:rFonts w:hint="eastAsia" w:ascii="宋体" w:hAnsi="宋体" w:eastAsia="宋体" w:cs="宋体"/>
          <w:color w:val="auto"/>
          <w:szCs w:val="24"/>
          <w:highlight w:val="none"/>
          <w:u w:val="single"/>
          <w:lang w:val="en-US" w:eastAsia="zh-CN"/>
        </w:rPr>
        <w:t>石家庄市长安区跃进路3号天元商务大厦19层</w:t>
      </w:r>
    </w:p>
    <w:p w14:paraId="4D92F9B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联系方式：</w:t>
      </w:r>
      <w:bookmarkStart w:id="25" w:name="_Toc28359087"/>
      <w:bookmarkStart w:id="26" w:name="_Toc28359010"/>
      <w:r>
        <w:rPr>
          <w:rFonts w:hint="eastAsia" w:ascii="宋体" w:hAnsi="宋体" w:cs="宋体"/>
          <w:color w:val="auto"/>
          <w:szCs w:val="24"/>
          <w:highlight w:val="none"/>
          <w:u w:val="single"/>
        </w:rPr>
        <w:t>张宗尧</w:t>
      </w:r>
      <w:r>
        <w:rPr>
          <w:rFonts w:hint="eastAsia" w:ascii="宋体" w:hAnsi="宋体" w:cs="宋体"/>
          <w:color w:val="auto"/>
          <w:szCs w:val="24"/>
          <w:highlight w:val="none"/>
          <w:u w:val="single"/>
          <w:lang w:val="en-US" w:eastAsia="zh-CN"/>
        </w:rPr>
        <w:t xml:space="preserve"> 0311-80693175</w:t>
      </w:r>
    </w:p>
    <w:p w14:paraId="4400BF06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Cs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3.项目联系方式</w:t>
      </w:r>
      <w:bookmarkEnd w:id="25"/>
      <w:bookmarkEnd w:id="26"/>
    </w:p>
    <w:p w14:paraId="5E732956">
      <w:pPr>
        <w:pStyle w:val="3"/>
        <w:spacing w:line="360" w:lineRule="auto"/>
        <w:ind w:firstLine="480" w:firstLineChars="200"/>
        <w:rPr>
          <w:rFonts w:hint="eastAsia" w:hAnsi="宋体" w:cs="宋体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color w:val="auto"/>
          <w:sz w:val="24"/>
          <w:szCs w:val="24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>张宗尧</w:t>
      </w:r>
    </w:p>
    <w:p w14:paraId="5BEC98B4">
      <w:pPr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>0311-80693175</w:t>
      </w:r>
    </w:p>
    <w:p w14:paraId="39B464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DB536A"/>
    <w:multiLevelType w:val="multilevel"/>
    <w:tmpl w:val="B2DB536A"/>
    <w:lvl w:ilvl="0" w:tentative="0">
      <w:start w:val="1"/>
      <w:numFmt w:val="chineseCountingThousand"/>
      <w:suff w:val="nothing"/>
      <w:lvlText w:val="第%1部分"/>
      <w:lvlJc w:val="center"/>
      <w:pPr>
        <w:tabs>
          <w:tab w:val="left" w:pos="0"/>
        </w:tabs>
        <w:ind w:left="252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pStyle w:val="2"/>
      <w:suff w:val="nothing"/>
      <w:lvlText w:val="%2、"/>
      <w:lvlJc w:val="left"/>
      <w:pPr>
        <w:tabs>
          <w:tab w:val="left" w:pos="0"/>
        </w:tabs>
        <w:ind w:left="543" w:firstLine="177"/>
      </w:pPr>
      <w:rPr>
        <w:rFonts w:hint="eastAsia" w:ascii="仿宋_GB2312" w:hAnsi="仿宋_GB2312" w:eastAsia="仿宋_GB2312"/>
        <w:sz w:val="32"/>
        <w:szCs w:val="32"/>
      </w:rPr>
    </w:lvl>
    <w:lvl w:ilvl="2" w:tentative="0">
      <w:start w:val="1"/>
      <w:numFmt w:val="chineseCountingThousand"/>
      <w:suff w:val="nothing"/>
      <w:lvlText w:val="(%3)"/>
      <w:lvlJc w:val="left"/>
      <w:pPr>
        <w:tabs>
          <w:tab w:val="left" w:pos="0"/>
        </w:tabs>
        <w:ind w:left="252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tabs>
          <w:tab w:val="left" w:pos="0"/>
        </w:tabs>
        <w:ind w:left="252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tabs>
          <w:tab w:val="left" w:pos="0"/>
        </w:tabs>
        <w:ind w:left="252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252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252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252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25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B0088"/>
    <w:rsid w:val="306B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4"/>
    <w:qFormat/>
    <w:uiPriority w:val="0"/>
    <w:pPr>
      <w:adjustRightInd/>
      <w:spacing w:line="240" w:lineRule="auto"/>
      <w:jc w:val="both"/>
      <w:textAlignment w:val="auto"/>
    </w:pPr>
    <w:rPr>
      <w:rFonts w:ascii="宋体"/>
      <w:kern w:val="2"/>
      <w:sz w:val="21"/>
      <w:szCs w:val="21"/>
    </w:rPr>
  </w:style>
  <w:style w:type="paragraph" w:styleId="4">
    <w:name w:val="index 9"/>
    <w:basedOn w:val="1"/>
    <w:next w:val="1"/>
    <w:qFormat/>
    <w:uiPriority w:val="0"/>
    <w:pPr>
      <w:widowControl w:val="0"/>
      <w:ind w:left="3360"/>
      <w:jc w:val="both"/>
    </w:pPr>
    <w:rPr>
      <w:rFonts w:ascii="Calibri" w:hAnsi="Calibri" w:eastAsia="宋体" w:cs="等线"/>
      <w:kern w:val="2"/>
      <w:sz w:val="21"/>
      <w:szCs w:val="21"/>
      <w:lang w:val="en-US" w:eastAsia="zh-CN" w:bidi="ar-SA"/>
    </w:rPr>
  </w:style>
  <w:style w:type="paragraph" w:styleId="7">
    <w:name w:val="List Paragraph"/>
    <w:basedOn w:val="1"/>
    <w:qFormat/>
    <w:uiPriority w:val="0"/>
    <w:pPr>
      <w:adjustRightInd/>
      <w:spacing w:line="240" w:lineRule="auto"/>
      <w:ind w:firstLine="200" w:firstLineChars="200"/>
      <w:jc w:val="both"/>
      <w:textAlignment w:val="auto"/>
    </w:pPr>
    <w:rPr>
      <w:rFonts w:ascii="Calibri" w:hAnsi="Calibri" w:cs="Calibri"/>
      <w:kern w:val="2"/>
      <w:sz w:val="21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2026-04-01T07:44:00Z</dcterms:created>
  <dc:creator>贾云鹏</dc:creator>
  <cp:lastModifiedBy>贾云鹏</cp:lastModifiedBy>
  <dcterms:modified xsi:type="dcterms:W3CDTF">2026-04-01T07:44:54Z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4ABA3809D3614A9FB4284D811E74C891_11</vt:lpwstr>
  </property>
  <property fmtid="{D5CDD505-2E9C-101B-9397-08002B2CF9AE}" pid="4" name="KSOTemplateDocerSaveRecord">
    <vt:lpwstr>eyJoZGlkIjoiMzEwNTM5NzYwMDRjMzkwZTVkZjY2ODkwMGIxNGU0OTUiLCJ1c2VySWQiOiIzNDkwNDYzMjMifQ==</vt:lpwstr>
  </property>
</Properties>
</file>